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right"/>
        <w:rPr>
          <w:b w:val="0"/>
        </w:rPr>
      </w:pPr>
      <w:bookmarkStart w:id="0" w:name="_GoBack"/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141605</wp:posOffset>
            </wp:positionV>
            <wp:extent cx="1435100" cy="1414145"/>
            <wp:effectExtent l="0" t="0" r="12700" b="14605"/>
            <wp:wrapNone/>
            <wp:docPr id="4" name="Рисунок 4" descr="печать ИДО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печать ИДО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-83820</wp:posOffset>
            </wp:positionV>
            <wp:extent cx="616585" cy="1169670"/>
            <wp:effectExtent l="0" t="0" r="0" b="0"/>
            <wp:wrapNone/>
            <wp:docPr id="3" name="Рисунок 3" descr="подпись БАЛЬЖИНИМ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БАЛЬЖИНИМАЕ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</w:rPr>
        <w:t>Утверждаю</w:t>
      </w:r>
    </w:p>
    <w:p>
      <w:pPr>
        <w:pStyle w:val="2"/>
        <w:ind w:left="0"/>
        <w:jc w:val="right"/>
        <w:rPr>
          <w:b w:val="0"/>
        </w:rPr>
      </w:pPr>
      <w:r>
        <w:rPr>
          <w:b w:val="0"/>
        </w:rPr>
        <w:t>директор АНО ПО ИДОПО</w:t>
      </w:r>
    </w:p>
    <w:p>
      <w:pPr>
        <w:pStyle w:val="2"/>
        <w:ind w:left="0"/>
        <w:jc w:val="right"/>
        <w:rPr>
          <w:b w:val="0"/>
        </w:rPr>
      </w:pPr>
      <w:r>
        <w:rPr>
          <w:b w:val="0"/>
        </w:rPr>
        <w:t>___________Бальжинимаев Б.М-Ж.</w:t>
      </w:r>
    </w:p>
    <w:p>
      <w:pPr>
        <w:pStyle w:val="2"/>
        <w:ind w:left="0"/>
        <w:jc w:val="right"/>
        <w:rPr>
          <w:b w:val="0"/>
        </w:rPr>
      </w:pPr>
      <w:r>
        <w:rPr>
          <w:b w:val="0"/>
        </w:rPr>
        <w:t>«2</w:t>
      </w:r>
      <w:r>
        <w:rPr>
          <w:rFonts w:hint="default"/>
          <w:b w:val="0"/>
          <w:lang w:val="ru-RU"/>
        </w:rPr>
        <w:t>2</w:t>
      </w:r>
      <w:r>
        <w:rPr>
          <w:b w:val="0"/>
        </w:rPr>
        <w:t>» февраля 202</w:t>
      </w:r>
      <w:r>
        <w:rPr>
          <w:rFonts w:hint="default"/>
          <w:b w:val="0"/>
          <w:lang w:val="en-US"/>
        </w:rPr>
        <w:t>4</w:t>
      </w:r>
      <w:r>
        <w:rPr>
          <w:b w:val="0"/>
        </w:rPr>
        <w:t xml:space="preserve"> г.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  <w:r>
        <w:t>ПРАВИЛА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приема в </w:t>
      </w:r>
      <w:r>
        <w:rPr>
          <w:b/>
          <w:sz w:val="28"/>
          <w:szCs w:val="28"/>
        </w:rPr>
        <w:t xml:space="preserve">Автономную некоммерческую организацию профессионального образования «Институт дополнительного образования и профессионального обучения» </w:t>
      </w:r>
      <w:r>
        <w:rPr>
          <w:b/>
          <w:sz w:val="28"/>
        </w:rPr>
        <w:t>на обучение по образовательным программам среднего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 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>
        <w:rPr>
          <w:rFonts w:hint="default"/>
          <w:b/>
          <w:sz w:val="28"/>
          <w:lang w:val="en-US"/>
        </w:rPr>
        <w:t>4</w:t>
      </w:r>
      <w:r>
        <w:rPr>
          <w:b/>
          <w:sz w:val="28"/>
        </w:rPr>
        <w:t>/2</w:t>
      </w:r>
      <w:r>
        <w:rPr>
          <w:rFonts w:hint="default"/>
          <w:b/>
          <w:sz w:val="28"/>
          <w:lang w:val="en-US"/>
        </w:rPr>
        <w:t>5</w:t>
      </w:r>
      <w:r>
        <w:rPr>
          <w:b/>
          <w:sz w:val="28"/>
        </w:rPr>
        <w:t xml:space="preserve">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>
      <w:pPr>
        <w:pStyle w:val="7"/>
        <w:ind w:left="0" w:firstLine="0"/>
        <w:jc w:val="left"/>
        <w:rPr>
          <w:b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поступающие), в </w:t>
      </w:r>
      <w:r>
        <w:rPr>
          <w:sz w:val="28"/>
          <w:szCs w:val="28"/>
        </w:rPr>
        <w:t>АНО ПО «Институт дополнительного образования и профессионального обучения» (далее – Институт)</w:t>
      </w:r>
      <w:r>
        <w:rPr>
          <w:sz w:val="28"/>
        </w:rPr>
        <w:t xml:space="preserve"> на обучение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договорам об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 при приеме на обучение за счет средств физических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(далее – договор об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иностранных граждан на обучение в Институт по образовательным программам осуществляется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в соответствии с Приказом Министерства просвещения Российской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02.09.2020г.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457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образования».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Прием на обучение в Институт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 (далее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t>– Федеральный закон).</w:t>
      </w:r>
    </w:p>
    <w:p>
      <w:pPr>
        <w:pStyle w:val="1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Институт осуществляет обработку полученных в связи с приемом в Институт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>
      <w:pPr>
        <w:pStyle w:val="2"/>
        <w:tabs>
          <w:tab w:val="left" w:pos="567"/>
        </w:tabs>
        <w:jc w:val="right"/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Организация приема в образовательную организацию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Состав, полномочия и порядок приема регламентируется положением о нем, утверждаемым директором Института.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Работу по приему и делопроизводство, а также личный прием поступающих и их родителей (законных представителей) организует Институт.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 приеме в Институт обеспечиваются соблюдение прав граждан в области образования, установленных законодательством Российской Федерации.</w:t>
      </w:r>
    </w:p>
    <w:p>
      <w:pPr>
        <w:pStyle w:val="10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>
      <w:pPr>
        <w:pStyle w:val="10"/>
        <w:tabs>
          <w:tab w:val="left" w:pos="567"/>
        </w:tabs>
        <w:ind w:left="0" w:firstLine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Организация информирования поступающих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объявляет прием на обучение по образовательным программам среднего профессионального образования в соответствии с Приложением № 1 на основании бессрочной лицензии на осуществление образовательной деятельности от 03 июня 2021 года № 03-Э-57, выданной Министерством образования и науки Республики Бурятия.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В целях информирования о приеме на обучение Институт размещает информацию на официальном сайте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на официальном сайте до начала приема документов размещает следующую информацию:</w:t>
      </w:r>
    </w:p>
    <w:p>
      <w:pPr>
        <w:pStyle w:val="10"/>
        <w:tabs>
          <w:tab w:val="left" w:pos="1881"/>
        </w:tabs>
        <w:ind w:left="0" w:firstLine="0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1 марта: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настоящие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502"/>
        </w:tabs>
        <w:ind w:left="0" w:firstLine="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457"/>
        </w:tabs>
        <w:ind w:left="0" w:firstLine="0"/>
        <w:rPr>
          <w:sz w:val="28"/>
        </w:rPr>
      </w:pPr>
      <w:r>
        <w:rPr>
          <w:sz w:val="28"/>
        </w:rPr>
        <w:t>перечень специальностей, по которым Институт объявляет прием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лицензией на осуществление образовательной деятельности;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601"/>
        </w:tabs>
        <w:ind w:left="0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общее образование);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601"/>
        </w:tabs>
        <w:ind w:left="0" w:firstLine="0"/>
        <w:rPr>
          <w:sz w:val="28"/>
        </w:rPr>
      </w:pPr>
      <w:r>
        <w:rPr>
          <w:rFonts w:hint="default"/>
          <w:sz w:val="28"/>
          <w:lang w:val="ru-RU"/>
        </w:rPr>
        <w:t>перечень вступительных испытаний;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601"/>
        </w:tabs>
        <w:ind w:left="0" w:firstLine="0"/>
        <w:rPr>
          <w:sz w:val="28"/>
        </w:rPr>
      </w:pPr>
      <w:r>
        <w:rPr>
          <w:rFonts w:hint="default"/>
          <w:sz w:val="28"/>
          <w:lang w:val="ru-RU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>
      <w:pPr>
        <w:pStyle w:val="10"/>
        <w:numPr>
          <w:ilvl w:val="1"/>
          <w:numId w:val="5"/>
        </w:numPr>
        <w:tabs>
          <w:tab w:val="left" w:pos="851"/>
          <w:tab w:val="left" w:pos="1673"/>
        </w:tabs>
        <w:ind w:left="0" w:firstLine="0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поступающими обязательного предварительного медицинского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 (обследования), в случае необходимости прохождения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– с указанием перечня врачей</w:t>
      </w:r>
      <w:r>
        <w:rPr>
          <w:rFonts w:hint="default"/>
          <w:sz w:val="28"/>
          <w:lang w:val="ru-RU"/>
        </w:rPr>
        <w:t>-</w:t>
      </w:r>
      <w:r>
        <w:rPr>
          <w:sz w:val="28"/>
        </w:rPr>
        <w:t>специалистов, перечня 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противопоказаний</w:t>
      </w:r>
      <w:r>
        <w:rPr>
          <w:rFonts w:hint="default"/>
          <w:sz w:val="28"/>
          <w:lang w:val="ru-RU"/>
        </w:rPr>
        <w:t>.</w:t>
      </w:r>
    </w:p>
    <w:p>
      <w:pPr>
        <w:pStyle w:val="10"/>
        <w:numPr>
          <w:ilvl w:val="0"/>
          <w:numId w:val="0"/>
        </w:numPr>
        <w:tabs>
          <w:tab w:val="left" w:pos="851"/>
          <w:tab w:val="left" w:pos="1673"/>
        </w:tabs>
        <w:ind w:leftChars="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Не позднее 1 июня: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rFonts w:hint="default"/>
          <w:sz w:val="28"/>
        </w:rPr>
      </w:pPr>
      <w:r>
        <w:rPr>
          <w:rFonts w:hint="default"/>
          <w:sz w:val="28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rFonts w:hint="default"/>
          <w:sz w:val="28"/>
        </w:rPr>
      </w:pPr>
      <w:r>
        <w:rPr>
          <w:rFonts w:hint="default"/>
          <w:sz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специальности, в том числе по различным формам получения образования;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rFonts w:hint="default"/>
          <w:sz w:val="28"/>
        </w:rPr>
      </w:pPr>
      <w:r>
        <w:rPr>
          <w:rFonts w:hint="default"/>
          <w:sz w:val="28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rFonts w:hint="default"/>
          <w:sz w:val="28"/>
        </w:rPr>
      </w:pPr>
      <w:r>
        <w:rPr>
          <w:rFonts w:hint="default"/>
          <w:sz w:val="28"/>
        </w:rPr>
        <w:t>правила подачи и рассмотрения апелляций по результатам вступительных испытаний;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rFonts w:hint="default"/>
          <w:sz w:val="28"/>
        </w:rPr>
      </w:pPr>
      <w:r>
        <w:rPr>
          <w:rFonts w:hint="default"/>
          <w:sz w:val="28"/>
        </w:rPr>
        <w:t>информацию о наличии общежития и количестве мест в общежитиях, выделяемых для иногородних поступающих;</w:t>
      </w:r>
    </w:p>
    <w:p>
      <w:pPr>
        <w:pStyle w:val="10"/>
        <w:numPr>
          <w:ilvl w:val="1"/>
          <w:numId w:val="5"/>
        </w:numPr>
        <w:tabs>
          <w:tab w:val="left" w:pos="851"/>
        </w:tabs>
        <w:ind w:left="0" w:firstLine="0"/>
        <w:rPr>
          <w:rFonts w:hint="default"/>
          <w:sz w:val="28"/>
        </w:rPr>
      </w:pPr>
      <w:r>
        <w:rPr>
          <w:rFonts w:hint="default"/>
          <w:sz w:val="28"/>
        </w:rPr>
        <w:t>образец договора об оказании платных образовательных услуг.</w:t>
      </w:r>
    </w:p>
    <w:p>
      <w:pPr>
        <w:pStyle w:val="10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Институт обеспечивает функционирование специальных телефонных линий и раздела на официальном сайте для ответов на обращения, связанные с приемом граждан в Институт.</w:t>
      </w:r>
    </w:p>
    <w:p>
      <w:pPr>
        <w:pStyle w:val="10"/>
        <w:tabs>
          <w:tab w:val="left" w:pos="0"/>
        </w:tabs>
        <w:ind w:left="0" w:firstLine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Прием документов от поступающих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в Институт для обучения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 по личному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документов начинается не позднее 20 июня 202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 xml:space="preserve"> года.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Прием документов, необходимых для поступления, завершается 1 декабря 202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 xml:space="preserve"> года.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При подаче заявления (на русском языке) о приеме в Институт поступающий предъявляет следующие документы:</w:t>
      </w:r>
    </w:p>
    <w:p>
      <w:pPr>
        <w:pStyle w:val="10"/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Граждане Российской Федерации: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гражданство;</w:t>
      </w:r>
    </w:p>
    <w:p>
      <w:pPr>
        <w:pStyle w:val="10"/>
        <w:numPr>
          <w:ilvl w:val="1"/>
          <w:numId w:val="5"/>
        </w:numPr>
        <w:tabs>
          <w:tab w:val="left" w:pos="567"/>
          <w:tab w:val="left" w:pos="1430"/>
        </w:tabs>
        <w:ind w:left="0" w:firstLine="0"/>
        <w:rPr>
          <w:sz w:val="28"/>
        </w:rPr>
      </w:pPr>
      <w:r>
        <w:rPr>
          <w:sz w:val="28"/>
        </w:rPr>
        <w:t>оригинал или копию документа об образовании и (или) документа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>
      <w:pPr>
        <w:pStyle w:val="10"/>
        <w:tabs>
          <w:tab w:val="left" w:pos="567"/>
          <w:tab w:val="left" w:pos="1430"/>
        </w:tabs>
        <w:ind w:left="0" w:firstLine="0"/>
        <w:rPr>
          <w:sz w:val="28"/>
        </w:rPr>
      </w:pPr>
      <w:r>
        <w:rPr>
          <w:sz w:val="28"/>
        </w:rPr>
        <w:t>Иностранные граждане, лица без гражданства, в том числе соотечественники, проживающие за рубежом: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копию документа, удостоверяющего личность поступающего,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 удостоверяющий личность иностранного гражданина в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Федерации;</w:t>
      </w:r>
    </w:p>
    <w:p>
      <w:pPr>
        <w:jc w:val="both"/>
        <w:rPr>
          <w:sz w:val="28"/>
          <w:szCs w:val="28"/>
        </w:rPr>
      </w:pPr>
      <w:r>
        <w:rPr>
          <w:sz w:val="28"/>
        </w:rPr>
        <w:t>- 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(документов)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и (или) документа об образовании и о квалификации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 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z w:val="28"/>
          <w:szCs w:val="28"/>
        </w:rPr>
        <w:t>(Институт</w:t>
      </w:r>
      <w:r>
        <w:rPr>
          <w:spacing w:val="1"/>
          <w:sz w:val="20"/>
        </w:rPr>
        <w:t xml:space="preserve"> </w:t>
      </w:r>
      <w:r>
        <w:fldChar w:fldCharType="begin"/>
      </w:r>
      <w:r>
        <w:instrText xml:space="preserve"> HYPERLINK "https://www.ranepa.ru/abiturient/priznanie-nostrifikatsiya-inostrannogo-obrazovaniya" \h </w:instrText>
      </w:r>
      <w:r>
        <w:fldChar w:fldCharType="separate"/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иностранного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z w:val="28"/>
          <w:szCs w:val="28"/>
        </w:rPr>
        <w:fldChar w:fldCharType="end"/>
      </w:r>
      <w:r>
        <w:rPr>
          <w:spacing w:val="1"/>
          <w:sz w:val="20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представлении документа иностранного государства об образовании, которое соответствует части 3 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29.12.2012 г.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образовании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Федерации»).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№ 99-ФЗ «О государственной политике Российской Федерации в отношении соотечественников за рубежом»;</w:t>
      </w:r>
    </w:p>
    <w:p>
      <w:pPr>
        <w:pStyle w:val="10"/>
        <w:numPr>
          <w:ilvl w:val="1"/>
          <w:numId w:val="5"/>
        </w:numPr>
        <w:tabs>
          <w:tab w:val="left" w:pos="567"/>
        </w:tabs>
        <w:ind w:left="0" w:firstLine="0"/>
        <w:rPr>
          <w:sz w:val="28"/>
        </w:rPr>
      </w:pPr>
      <w:r>
        <w:rPr>
          <w:sz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В заявлении поступающим указываются следующие обязательные сведения:</w:t>
      </w:r>
    </w:p>
    <w:p>
      <w:pPr>
        <w:pStyle w:val="7"/>
        <w:ind w:left="0" w:firstLine="0"/>
        <w:rPr>
          <w:spacing w:val="-67"/>
        </w:rPr>
      </w:pPr>
      <w:r>
        <w:t>– фамилия, имя и отчество (последнее – при наличии);</w:t>
      </w:r>
      <w:r>
        <w:rPr>
          <w:spacing w:val="-67"/>
        </w:rPr>
        <w:t xml:space="preserve"> </w:t>
      </w:r>
    </w:p>
    <w:p>
      <w:pPr>
        <w:pStyle w:val="7"/>
        <w:ind w:left="0" w:firstLine="0"/>
      </w:pPr>
      <w:r>
        <w:t>– дата</w:t>
      </w:r>
      <w:r>
        <w:rPr>
          <w:spacing w:val="-4"/>
        </w:rPr>
        <w:t xml:space="preserve"> </w:t>
      </w:r>
      <w:r>
        <w:t>рождения;</w:t>
      </w:r>
    </w:p>
    <w:p>
      <w:pPr>
        <w:pStyle w:val="7"/>
        <w:ind w:left="0" w:firstLine="0"/>
      </w:pPr>
      <w:r>
        <w:t>– 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выдан;</w:t>
      </w:r>
    </w:p>
    <w:p>
      <w:pPr>
        <w:pStyle w:val="7"/>
        <w:ind w:left="0" w:firstLine="0"/>
      </w:pPr>
      <w:r>
        <w:t>– о предыдущем уровне образования и документе об образовании и (или)</w:t>
      </w:r>
      <w:r>
        <w:rPr>
          <w:spacing w:val="-67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 образовании</w:t>
      </w:r>
      <w:r>
        <w:rPr>
          <w:spacing w:val="-4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его подтверждающем;</w:t>
      </w:r>
    </w:p>
    <w:p>
      <w:pPr>
        <w:pStyle w:val="7"/>
        <w:ind w:left="0" w:firstLine="0"/>
      </w:pPr>
      <w:r>
        <w:t>– 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(персонифицированного)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страхового</w:t>
      </w:r>
      <w:r>
        <w:rPr>
          <w:spacing w:val="-67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страхования)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>
      <w:pPr>
        <w:pStyle w:val="7"/>
        <w:ind w:left="0" w:firstLine="0"/>
      </w:pPr>
      <w:r>
        <w:t>– специальность(и),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которой(ым)</w:t>
      </w:r>
      <w:r>
        <w:rPr>
          <w:spacing w:val="-16"/>
        </w:rPr>
        <w:t xml:space="preserve"> </w:t>
      </w:r>
      <w:r>
        <w:t>он</w:t>
      </w:r>
      <w:r>
        <w:rPr>
          <w:spacing w:val="-15"/>
        </w:rPr>
        <w:t xml:space="preserve"> </w:t>
      </w:r>
      <w:r>
        <w:t>планирует</w:t>
      </w:r>
      <w:r>
        <w:rPr>
          <w:spacing w:val="-13"/>
        </w:rPr>
        <w:t xml:space="preserve"> </w:t>
      </w:r>
      <w:r>
        <w:t>поступать</w:t>
      </w:r>
      <w:r>
        <w:rPr>
          <w:spacing w:val="-68"/>
        </w:rPr>
        <w:t xml:space="preserve"> </w:t>
      </w:r>
      <w:r>
        <w:t>в Институт.</w:t>
      </w:r>
    </w:p>
    <w:p>
      <w:pPr>
        <w:pStyle w:val="7"/>
        <w:ind w:left="0" w:firstLine="0"/>
      </w:pPr>
      <w:r>
        <w:t>В заявлении также фиксируется факт ознакомления (в том числе через</w:t>
      </w:r>
      <w:r>
        <w:rPr>
          <w:spacing w:val="1"/>
        </w:rPr>
        <w:t xml:space="preserve"> </w:t>
      </w:r>
      <w:r>
        <w:t>официальный сайт) с копиями лицензии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 к ним или отсутствия</w:t>
      </w:r>
      <w:r>
        <w:rPr>
          <w:spacing w:val="1"/>
        </w:rPr>
        <w:t xml:space="preserve"> </w:t>
      </w:r>
      <w:r>
        <w:t>копии указанного</w:t>
      </w:r>
      <w:r>
        <w:rPr>
          <w:spacing w:val="1"/>
        </w:rPr>
        <w:t xml:space="preserve"> </w:t>
      </w:r>
      <w:r>
        <w:t>свидетельства. 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заверяется личной</w:t>
      </w:r>
      <w:r>
        <w:rPr>
          <w:spacing w:val="-4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поступающего.</w:t>
      </w:r>
    </w:p>
    <w:p>
      <w:pPr>
        <w:pStyle w:val="7"/>
        <w:ind w:left="0" w:firstLine="0"/>
      </w:pPr>
      <w:r>
        <w:t>Подписью</w:t>
      </w:r>
      <w:r>
        <w:rPr>
          <w:spacing w:val="-5"/>
        </w:rPr>
        <w:t xml:space="preserve"> </w:t>
      </w:r>
      <w:r>
        <w:t>поступающего</w:t>
      </w:r>
      <w:r>
        <w:rPr>
          <w:spacing w:val="-2"/>
        </w:rPr>
        <w:t xml:space="preserve"> </w:t>
      </w:r>
      <w:r>
        <w:t>заверяется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следующее:</w:t>
      </w:r>
    </w:p>
    <w:p>
      <w:pPr>
        <w:pStyle w:val="7"/>
        <w:ind w:left="0" w:firstLine="0"/>
      </w:pPr>
      <w:r>
        <w:t>– 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Институт 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поступающих;</w:t>
      </w:r>
    </w:p>
    <w:p>
      <w:pPr>
        <w:pStyle w:val="7"/>
        <w:ind w:left="0" w:firstLine="0"/>
        <w:rPr>
          <w:spacing w:val="1"/>
        </w:rPr>
      </w:pPr>
      <w:r>
        <w:t>– факт получение среднего профессионального образования впервые;</w:t>
      </w:r>
      <w:r>
        <w:rPr>
          <w:spacing w:val="1"/>
        </w:rPr>
        <w:t xml:space="preserve"> </w:t>
      </w:r>
    </w:p>
    <w:p>
      <w:pPr>
        <w:pStyle w:val="7"/>
        <w:ind w:left="0" w:firstLine="0"/>
      </w:pPr>
      <w:r>
        <w:rPr>
          <w:spacing w:val="1"/>
        </w:rPr>
        <w:t xml:space="preserve">– </w:t>
      </w:r>
      <w:r>
        <w:t>ознакомление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Уставом</w:t>
      </w:r>
      <w:r>
        <w:rPr>
          <w:spacing w:val="24"/>
        </w:rPr>
        <w:t xml:space="preserve"> </w:t>
      </w:r>
      <w:r>
        <w:t>Института,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лицензией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 обязанности обучающихся;</w:t>
      </w:r>
    </w:p>
    <w:p>
      <w:pPr>
        <w:pStyle w:val="7"/>
        <w:ind w:left="0" w:firstLine="0"/>
      </w:pPr>
      <w:r>
        <w:t>– ознакомление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предоставления оригинала документа об образовании и (или) документа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квалификации.</w:t>
      </w:r>
    </w:p>
    <w:p>
      <w:pPr>
        <w:pStyle w:val="7"/>
        <w:ind w:left="0" w:firstLine="0"/>
      </w:pPr>
      <w:r>
        <w:t>В случае представления поступающим заявления, содержащего не все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поступающему.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Для поступления на обучение поступающие подают заявление о приеме с приложением необходимых документов одним из следующих способов:</w:t>
      </w:r>
    </w:p>
    <w:p>
      <w:pPr>
        <w:pStyle w:val="10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Институт;</w:t>
      </w:r>
    </w:p>
    <w:p>
      <w:pPr>
        <w:pStyle w:val="10"/>
        <w:numPr>
          <w:ilvl w:val="0"/>
          <w:numId w:val="7"/>
        </w:numPr>
        <w:tabs>
          <w:tab w:val="left" w:pos="567"/>
          <w:tab w:val="left" w:pos="1607"/>
        </w:tabs>
        <w:ind w:left="0" w:firstLine="0"/>
        <w:jc w:val="both"/>
        <w:rPr>
          <w:sz w:val="28"/>
        </w:rPr>
      </w:pPr>
      <w:r>
        <w:rPr>
          <w:sz w:val="28"/>
        </w:rPr>
        <w:t>через операторов почтовой связи общего пользования (далее – 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почте)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заказным письмом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вручении.</w:t>
      </w:r>
    </w:p>
    <w:p>
      <w:pPr>
        <w:pStyle w:val="7"/>
        <w:tabs>
          <w:tab w:val="left" w:pos="567"/>
        </w:tabs>
        <w:ind w:left="0" w:firstLine="0"/>
      </w:pPr>
      <w:r>
        <w:t>При направлении документов по почте поступающий к заявлению 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-11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документа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Правилами.</w:t>
      </w:r>
    </w:p>
    <w:p>
      <w:pPr>
        <w:pStyle w:val="7"/>
        <w:tabs>
          <w:tab w:val="left" w:pos="567"/>
        </w:tabs>
        <w:ind w:left="0" w:firstLine="0"/>
      </w:pPr>
      <w:r>
        <w:t>Адреса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документов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</w:t>
      </w:r>
      <w:r>
        <w:rPr>
          <w:spacing w:val="-1"/>
        </w:rPr>
        <w:t xml:space="preserve"> </w:t>
      </w:r>
      <w:r>
        <w:t>указаны 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5"/>
        </w:rPr>
        <w:t xml:space="preserve"> </w:t>
      </w:r>
      <w:r>
        <w:t>2;</w:t>
      </w:r>
    </w:p>
    <w:p>
      <w:pPr>
        <w:pStyle w:val="10"/>
        <w:numPr>
          <w:ilvl w:val="0"/>
          <w:numId w:val="7"/>
        </w:numPr>
        <w:tabs>
          <w:tab w:val="left" w:pos="567"/>
          <w:tab w:val="left" w:pos="1787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машиночитаемого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реквизитов):</w:t>
      </w:r>
    </w:p>
    <w:p>
      <w:pPr>
        <w:pStyle w:val="7"/>
        <w:tabs>
          <w:tab w:val="left" w:pos="567"/>
        </w:tabs>
        <w:ind w:left="0" w:firstLine="0"/>
      </w:pPr>
      <w:r>
        <w:rPr>
          <w:spacing w:val="-1"/>
        </w:rPr>
        <w:t>посредством</w:t>
      </w:r>
      <w:r>
        <w:rPr>
          <w:spacing w:val="-18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t>почты</w:t>
      </w:r>
      <w:r>
        <w:rPr>
          <w:spacing w:val="-16"/>
        </w:rPr>
        <w:t xml:space="preserve"> </w:t>
      </w:r>
      <w:r>
        <w:t>Института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 xml:space="preserve">с </w:t>
      </w:r>
      <w:r>
        <w:rPr>
          <w:spacing w:val="-67"/>
        </w:rPr>
        <w:t xml:space="preserve"> </w:t>
      </w:r>
      <w:r>
        <w:t>Приложением №2, или электронной информационной системы Института. Не допускается взимание платы с поступающих при подаче документов.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На каждого поступающего заводится личное дело, в котором хранятся все сданные документы (копии документов).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Поступающему при личном представлении документов выдается расписка о приеме документов.</w:t>
      </w:r>
    </w:p>
    <w:p>
      <w:pPr>
        <w:pStyle w:val="10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>
      <w:pPr>
        <w:pStyle w:val="10"/>
        <w:tabs>
          <w:tab w:val="left" w:pos="567"/>
        </w:tabs>
        <w:ind w:left="0" w:firstLine="0"/>
        <w:rPr>
          <w:sz w:val="28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Вступительные испытания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испытания 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проводятся.</w:t>
      </w:r>
    </w:p>
    <w:p>
      <w:pPr>
        <w:pStyle w:val="2"/>
        <w:tabs>
          <w:tab w:val="left" w:pos="567"/>
        </w:tabs>
        <w:ind w:left="0"/>
        <w:jc w:val="left"/>
        <w:rPr>
          <w:b w:val="0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испытания, в том числе для инвалидов и лиц с ограниченными возможностями здоровья, не предусмотрены.</w:t>
      </w:r>
    </w:p>
    <w:p>
      <w:pPr>
        <w:pStyle w:val="1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приема документов у инвалидов и лиц с ограниченными возможностями здоровья при поступлении в Институт предусмотрены материально-технические условия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>
      <w:pPr>
        <w:pStyle w:val="10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приеме документов обеспечивается соблюдение следующих требований:</w:t>
      </w:r>
    </w:p>
    <w:p>
      <w:pPr>
        <w:pStyle w:val="7"/>
        <w:ind w:left="0" w:right="-36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здоровья, если это не</w:t>
      </w:r>
      <w:r>
        <w:rPr>
          <w:spacing w:val="-2"/>
        </w:rPr>
        <w:t xml:space="preserve"> </w:t>
      </w:r>
      <w:r>
        <w:t>создает трудностей</w:t>
      </w:r>
      <w:r>
        <w:rPr>
          <w:spacing w:val="-1"/>
        </w:rPr>
        <w:t xml:space="preserve"> </w:t>
      </w:r>
      <w:r>
        <w:t>для поступающих;</w:t>
      </w:r>
    </w:p>
    <w:p>
      <w:pPr>
        <w:pStyle w:val="7"/>
        <w:ind w:left="0" w:right="-36"/>
      </w:pPr>
      <w:r>
        <w:t>присутствие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 лиц, оказывающего поступающим необходимую техническую помощь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заявление);</w:t>
      </w:r>
    </w:p>
    <w:p>
      <w:pPr>
        <w:pStyle w:val="7"/>
        <w:ind w:left="0" w:right="-36"/>
      </w:pPr>
      <w:r>
        <w:t>поступающие с учетом их индивидуальных особенностей могут в процессе подачи документов пользоваться необходимыми им техническими средствами;</w:t>
      </w:r>
    </w:p>
    <w:p>
      <w:pPr>
        <w:pStyle w:val="7"/>
        <w:ind w:left="0" w:right="-36"/>
      </w:pPr>
      <w:r>
        <w:t>материально-технические условия должны обеспечивать возможность беспрепятственного</w:t>
      </w:r>
      <w:r>
        <w:rPr>
          <w:spacing w:val="1"/>
        </w:rPr>
        <w:t xml:space="preserve"> </w:t>
      </w:r>
      <w:r>
        <w:t>доступа поступающих в аудитории, туалетные и другие помещения, а также их пребывания в</w:t>
      </w:r>
      <w:r>
        <w:rPr>
          <w:spacing w:val="1"/>
        </w:rPr>
        <w:t xml:space="preserve"> </w:t>
      </w:r>
      <w:r>
        <w:t>указанных помещениях</w:t>
      </w:r>
      <w:r>
        <w:rPr>
          <w:spacing w:val="1"/>
        </w:rPr>
        <w:t xml:space="preserve"> </w:t>
      </w:r>
      <w:r>
        <w:t>(наличие пандусов,</w:t>
      </w:r>
      <w:r>
        <w:rPr>
          <w:spacing w:val="60"/>
        </w:rPr>
        <w:t xml:space="preserve"> </w:t>
      </w:r>
      <w:r>
        <w:t>поручней, расширенных дверных проемов, лифтов,</w:t>
      </w:r>
      <w:r>
        <w:rPr>
          <w:spacing w:val="1"/>
        </w:rPr>
        <w:t xml:space="preserve"> </w:t>
      </w:r>
      <w:r>
        <w:t>при отсутствии лифтов аудитория должна располагаться на первом этаже; наличие специальных</w:t>
      </w:r>
      <w:r>
        <w:rPr>
          <w:spacing w:val="1"/>
        </w:rPr>
        <w:t xml:space="preserve"> </w:t>
      </w:r>
      <w:r>
        <w:t>кресел; обеспечивается наличие звукоусиливающей аппаратуры коллективного пользования, при</w:t>
      </w:r>
      <w:r>
        <w:rPr>
          <w:spacing w:val="1"/>
        </w:rPr>
        <w:t xml:space="preserve"> </w:t>
      </w:r>
      <w:r>
        <w:t>необходимости поступающим предоставляется звукоусиливающая аппаратура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приспособления).</w:t>
      </w:r>
    </w:p>
    <w:p>
      <w:pPr>
        <w:pStyle w:val="7"/>
        <w:ind w:left="0" w:right="543"/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Общие правила подачи и рассмотрения апелляций</w:t>
      </w:r>
    </w:p>
    <w:p>
      <w:pPr>
        <w:pStyle w:val="2"/>
        <w:tabs>
          <w:tab w:val="left" w:pos="567"/>
        </w:tabs>
        <w:ind w:left="0"/>
        <w:jc w:val="left"/>
        <w:rPr>
          <w:b w:val="0"/>
        </w:rPr>
      </w:pP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имеет право подать в апелляционную комиссию письменное заявление о нарушении, по его мнению, установленного порядка расчета среднего балла аттестата и (или) несогласии с его результатами (далее – апелляция).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апелляции проверяется только правильность расчета среднего балла по представленному документу об образовании.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поступающим лично на следующий день после объявления ранжированного списка поступающих. При этом поступающий имеет право ознакомиться с методикой расчета среднего балла по представленному им документу об образовании. Приемная комиссия обеспечивает прием апелляций в течение всего рабочего дня.</w:t>
      </w:r>
    </w:p>
    <w:p>
      <w:pPr>
        <w:pStyle w:val="7"/>
        <w:ind w:left="0" w:right="-36"/>
      </w:pPr>
      <w:r>
        <w:t>Рассмотрение апелляций проводится не позднее следующего дня после дня ознакомления с</w:t>
      </w:r>
      <w:r>
        <w:rPr>
          <w:spacing w:val="1"/>
        </w:rPr>
        <w:t xml:space="preserve"> </w:t>
      </w:r>
      <w:r>
        <w:t>ранжированным</w:t>
      </w:r>
      <w:r>
        <w:rPr>
          <w:spacing w:val="-3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поступающих.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состав апелляционной комиссии при рассмотрении апелляций рекомендуется включать в качестве независимых экспертов представителей органов исполнительной власти субъекта Российской Федерации, осуществляющих государственное управление в сфере образования.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несовершеннолетним поступающим присутствует один из родителей (законных представителей).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выносится решение апелляционной комиссии.</w:t>
      </w:r>
    </w:p>
    <w:p>
      <w:pPr>
        <w:pStyle w:val="10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>
      <w:pPr>
        <w:pStyle w:val="2"/>
        <w:tabs>
          <w:tab w:val="left" w:pos="567"/>
        </w:tabs>
        <w:ind w:left="0"/>
        <w:jc w:val="left"/>
        <w:rPr>
          <w:b w:val="0"/>
        </w:rPr>
      </w:pPr>
    </w:p>
    <w:p>
      <w:pPr>
        <w:pStyle w:val="2"/>
        <w:numPr>
          <w:ilvl w:val="0"/>
          <w:numId w:val="1"/>
        </w:numPr>
        <w:tabs>
          <w:tab w:val="left" w:pos="567"/>
        </w:tabs>
        <w:ind w:left="0" w:firstLine="0"/>
        <w:jc w:val="center"/>
      </w:pPr>
      <w:r>
        <w:t>Зачисление в образовательную организацию</w:t>
      </w:r>
    </w:p>
    <w:p>
      <w:pPr>
        <w:pStyle w:val="2"/>
        <w:tabs>
          <w:tab w:val="left" w:pos="567"/>
        </w:tabs>
        <w:ind w:left="0"/>
        <w:jc w:val="left"/>
      </w:pP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Поступающий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26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>
        <w:rPr>
          <w:rFonts w:hint="default"/>
          <w:sz w:val="28"/>
          <w:lang w:val="ru-RU"/>
        </w:rPr>
        <w:t>4</w:t>
      </w:r>
      <w:r>
        <w:rPr>
          <w:sz w:val="28"/>
        </w:rPr>
        <w:t xml:space="preserve"> 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(включительно).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Института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к нему размещается на официальном сайте.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>Условиями приема на обучение по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лиц.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всем общеобразовательным предметам в следующем порядке: Считается средний балл по общеобразовательным предметам, указанным в представленных поступающими документах об образовании и (или) документах об образовании и квалификации, с точностью до 0,01. </w:t>
      </w:r>
    </w:p>
    <w:p>
      <w:pPr>
        <w:pStyle w:val="10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При приеме в Институт не учитываются результаты индивидуальных достижений и (или) наличие договора о целевом обучении. </w:t>
      </w:r>
    </w:p>
    <w:p>
      <w:pPr>
        <w:pStyle w:val="7"/>
        <w:spacing w:before="67"/>
        <w:ind w:left="0" w:right="264" w:firstLine="0"/>
        <w:jc w:val="right"/>
      </w:pPr>
      <w:r>
        <w:br w:type="page"/>
      </w:r>
    </w:p>
    <w:p>
      <w:pPr>
        <w:pStyle w:val="7"/>
        <w:spacing w:before="67"/>
        <w:ind w:left="0" w:right="264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 1</w:t>
      </w:r>
    </w:p>
    <w:p>
      <w:pPr>
        <w:pStyle w:val="7"/>
        <w:spacing w:before="7"/>
        <w:ind w:left="0" w:firstLine="0"/>
        <w:jc w:val="left"/>
        <w:rPr>
          <w:sz w:val="42"/>
        </w:rPr>
      </w:pPr>
    </w:p>
    <w:p>
      <w:pPr>
        <w:pStyle w:val="2"/>
        <w:ind w:left="1250" w:right="268" w:hanging="3"/>
      </w:pPr>
      <w:r>
        <w:t>Перечень специальностей среднего профессионального</w:t>
      </w:r>
      <w:r>
        <w:rPr>
          <w:spacing w:val="1"/>
        </w:rPr>
        <w:t xml:space="preserve"> </w:t>
      </w:r>
      <w:r>
        <w:t>образования, по которым Институт объявляет прием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 осуществление</w:t>
      </w:r>
      <w:r>
        <w:rPr>
          <w:spacing w:val="-1"/>
        </w:rPr>
        <w:t xml:space="preserve"> </w:t>
      </w:r>
      <w:r>
        <w:t>образовательной</w:t>
      </w:r>
    </w:p>
    <w:p>
      <w:pPr>
        <w:spacing w:line="242" w:lineRule="auto"/>
        <w:ind w:left="1797" w:right="815"/>
        <w:jc w:val="center"/>
        <w:rPr>
          <w:b/>
          <w:sz w:val="28"/>
        </w:rPr>
      </w:pPr>
      <w:r>
        <w:rPr>
          <w:b/>
          <w:sz w:val="28"/>
        </w:rPr>
        <w:t>деятельности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>
        <w:rPr>
          <w:rFonts w:hint="default"/>
          <w:b/>
          <w:sz w:val="28"/>
          <w:lang w:val="ru-RU"/>
        </w:rPr>
        <w:t>4</w:t>
      </w:r>
      <w:r>
        <w:rPr>
          <w:b/>
          <w:sz w:val="28"/>
        </w:rPr>
        <w:t>/2</w:t>
      </w:r>
      <w:r>
        <w:rPr>
          <w:rFonts w:hint="default"/>
          <w:b/>
          <w:sz w:val="28"/>
          <w:lang w:val="ru-RU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</w:p>
    <w:p>
      <w:pPr>
        <w:spacing w:line="242" w:lineRule="auto"/>
        <w:ind w:left="1797" w:right="815"/>
        <w:jc w:val="center"/>
        <w:rPr>
          <w:b/>
          <w:sz w:val="28"/>
        </w:rPr>
      </w:pPr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79"/>
        <w:gridCol w:w="317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>
            <w:pPr>
              <w:tabs>
                <w:tab w:val="left" w:pos="1167"/>
              </w:tabs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3178" w:type="dxa"/>
          </w:tcPr>
          <w:p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28" w:type="dxa"/>
          </w:tcPr>
          <w:p>
            <w:pPr>
              <w:tabs>
                <w:tab w:val="left" w:pos="4307"/>
              </w:tabs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</w:t>
            </w:r>
          </w:p>
        </w:tc>
        <w:tc>
          <w:tcPr>
            <w:tcW w:w="3178" w:type="dxa"/>
          </w:tcPr>
          <w:p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4628" w:type="dxa"/>
          </w:tcPr>
          <w:p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40.02.03</w:t>
            </w:r>
          </w:p>
        </w:tc>
        <w:tc>
          <w:tcPr>
            <w:tcW w:w="3178" w:type="dxa"/>
          </w:tcPr>
          <w:p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4628" w:type="dxa"/>
          </w:tcPr>
          <w:p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</w:t>
            </w:r>
          </w:p>
        </w:tc>
      </w:tr>
    </w:tbl>
    <w:p>
      <w:pPr>
        <w:spacing w:line="242" w:lineRule="auto"/>
        <w:ind w:left="1797" w:right="815"/>
        <w:jc w:val="center"/>
        <w:rPr>
          <w:b/>
          <w:sz w:val="28"/>
        </w:rPr>
      </w:pPr>
    </w:p>
    <w:p>
      <w:pPr>
        <w:pStyle w:val="7"/>
        <w:ind w:left="0" w:firstLine="0"/>
        <w:jc w:val="left"/>
        <w:rPr>
          <w:b/>
          <w:sz w:val="27"/>
        </w:rPr>
      </w:pPr>
    </w:p>
    <w:p>
      <w:pPr>
        <w:tabs>
          <w:tab w:val="left" w:pos="1842"/>
          <w:tab w:val="left" w:pos="1843"/>
          <w:tab w:val="left" w:pos="3264"/>
          <w:tab w:val="left" w:pos="5693"/>
          <w:tab w:val="left" w:pos="8409"/>
        </w:tabs>
        <w:spacing w:after="6" w:line="360" w:lineRule="auto"/>
        <w:ind w:right="271"/>
        <w:rPr>
          <w:sz w:val="28"/>
        </w:rPr>
      </w:pPr>
    </w:p>
    <w:p>
      <w:pPr>
        <w:spacing w:line="172" w:lineRule="exact"/>
        <w:rPr>
          <w:sz w:val="16"/>
        </w:rPr>
        <w:sectPr>
          <w:footerReference r:id="rId3" w:type="default"/>
          <w:pgSz w:w="11910" w:h="16840"/>
          <w:pgMar w:top="1120" w:right="580" w:bottom="1200" w:left="1160" w:header="0" w:footer="920" w:gutter="0"/>
          <w:cols w:space="720" w:num="1"/>
        </w:sectPr>
      </w:pPr>
    </w:p>
    <w:p>
      <w:pPr>
        <w:pStyle w:val="7"/>
        <w:spacing w:before="67"/>
        <w:ind w:left="0" w:right="264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>
      <w:pPr>
        <w:pStyle w:val="7"/>
        <w:ind w:left="0" w:firstLine="0"/>
        <w:jc w:val="left"/>
        <w:rPr>
          <w:sz w:val="30"/>
        </w:rPr>
      </w:pPr>
    </w:p>
    <w:p>
      <w:pPr>
        <w:pStyle w:val="7"/>
        <w:spacing w:before="6"/>
        <w:ind w:left="0" w:firstLine="0"/>
        <w:jc w:val="left"/>
        <w:rPr>
          <w:sz w:val="26"/>
        </w:rPr>
      </w:pPr>
    </w:p>
    <w:p>
      <w:pPr>
        <w:pStyle w:val="2"/>
        <w:spacing w:before="1"/>
        <w:ind w:left="0" w:right="-36"/>
      </w:pPr>
      <w:r>
        <w:t>Перечень адресов, по которым осуществляется прием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на обучение в</w:t>
      </w:r>
      <w:r>
        <w:rPr>
          <w:spacing w:val="-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по</w:t>
      </w:r>
    </w:p>
    <w:p>
      <w:pPr>
        <w:ind w:right="-36"/>
        <w:jc w:val="center"/>
        <w:rPr>
          <w:b/>
          <w:sz w:val="28"/>
        </w:rPr>
      </w:pPr>
      <w:r>
        <w:rPr>
          <w:b/>
          <w:sz w:val="28"/>
        </w:rPr>
        <w:t>программам среднего профессионального образования в 202</w:t>
      </w:r>
      <w:r>
        <w:rPr>
          <w:rFonts w:hint="default"/>
          <w:b/>
          <w:sz w:val="28"/>
          <w:lang w:val="ru-RU"/>
        </w:rPr>
        <w:t>4</w:t>
      </w:r>
      <w:r>
        <w:rPr>
          <w:b/>
          <w:sz w:val="28"/>
        </w:rPr>
        <w:t>/2</w:t>
      </w:r>
      <w:r>
        <w:rPr>
          <w:rFonts w:hint="default"/>
          <w:b/>
          <w:sz w:val="28"/>
          <w:lang w:val="ru-RU"/>
        </w:rPr>
        <w:t>5</w:t>
      </w:r>
      <w:r>
        <w:rPr>
          <w:b/>
          <w:sz w:val="28"/>
        </w:rPr>
        <w:t xml:space="preserve"> учебном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 по почте</w:t>
      </w:r>
    </w:p>
    <w:p>
      <w:pPr>
        <w:pStyle w:val="7"/>
        <w:spacing w:before="6"/>
        <w:ind w:left="0" w:firstLine="0"/>
        <w:jc w:val="left"/>
        <w:rPr>
          <w:b/>
          <w:sz w:val="41"/>
        </w:rPr>
      </w:pPr>
    </w:p>
    <w:p>
      <w:pPr>
        <w:pStyle w:val="10"/>
        <w:numPr>
          <w:ilvl w:val="0"/>
          <w:numId w:val="12"/>
        </w:numPr>
        <w:tabs>
          <w:tab w:val="left" w:pos="1843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Автономная некоммерческая организация профессионального образования «Институт дополнительного образования и профессионального обучения»</w:t>
      </w:r>
    </w:p>
    <w:p>
      <w:pPr>
        <w:pStyle w:val="7"/>
        <w:spacing w:line="360" w:lineRule="auto"/>
        <w:ind w:left="1250" w:firstLine="0"/>
        <w:jc w:val="left"/>
      </w:pPr>
      <w:r>
        <w:t>Место нахождения: 670045, г. Улан-Удэ, ул. Н.Петрова, 2Г</w:t>
      </w:r>
    </w:p>
    <w:p>
      <w:pPr>
        <w:pStyle w:val="7"/>
        <w:spacing w:line="360" w:lineRule="auto"/>
        <w:ind w:left="1250" w:firstLine="0"/>
        <w:jc w:val="left"/>
      </w:pPr>
      <w:r>
        <w:t>Интернет-сайт:</w:t>
      </w:r>
      <w:r>
        <w:rPr>
          <w:spacing w:val="-7"/>
        </w:rPr>
        <w:t xml:space="preserve"> </w:t>
      </w:r>
      <w:r>
        <w:fldChar w:fldCharType="begin"/>
      </w:r>
      <w:r>
        <w:instrText xml:space="preserve"> HYPERLINK "http://anoipo.ru" </w:instrText>
      </w:r>
      <w:r>
        <w:fldChar w:fldCharType="separate"/>
      </w:r>
      <w:r>
        <w:rPr>
          <w:rStyle w:val="5"/>
          <w:u w:color="006FC0"/>
        </w:rPr>
        <w:t>http://</w:t>
      </w:r>
      <w:r>
        <w:rPr>
          <w:rStyle w:val="5"/>
          <w:u w:color="006FC0"/>
          <w:lang w:val="en-US"/>
        </w:rPr>
        <w:t>anoipo</w:t>
      </w:r>
      <w:r>
        <w:rPr>
          <w:rStyle w:val="5"/>
          <w:u w:color="006FC0"/>
        </w:rPr>
        <w:t>.ru</w:t>
      </w:r>
      <w:r>
        <w:rPr>
          <w:rStyle w:val="5"/>
          <w:u w:color="006FC0"/>
        </w:rPr>
        <w:fldChar w:fldCharType="end"/>
      </w:r>
    </w:p>
    <w:p>
      <w:pPr>
        <w:spacing w:line="321" w:lineRule="exact"/>
        <w:sectPr>
          <w:pgSz w:w="11910" w:h="16840"/>
          <w:pgMar w:top="1040" w:right="580" w:bottom="1200" w:left="1160" w:header="0" w:footer="920" w:gutter="0"/>
          <w:cols w:space="720" w:num="1"/>
        </w:sectPr>
      </w:pPr>
    </w:p>
    <w:p>
      <w:pPr>
        <w:pStyle w:val="2"/>
        <w:spacing w:before="72"/>
        <w:ind w:left="918" w:right="647" w:firstLine="1"/>
      </w:pPr>
      <w:r>
        <w:t>Перечень адресов электронной почты, по которым осуществляется</w:t>
      </w:r>
      <w:r>
        <w:rPr>
          <w:spacing w:val="-67"/>
        </w:rPr>
        <w:t xml:space="preserve"> </w:t>
      </w:r>
      <w:r>
        <w:t>прием документов, необходимых для поступления на обучение в</w:t>
      </w:r>
      <w:r>
        <w:rPr>
          <w:spacing w:val="1"/>
        </w:rPr>
        <w:t xml:space="preserve"> </w:t>
      </w:r>
      <w:r>
        <w:t>Институт по программам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>
        <w:rPr>
          <w:rFonts w:hint="default"/>
          <w:lang w:val="ru-RU"/>
        </w:rPr>
        <w:t>4</w:t>
      </w:r>
      <w:r>
        <w:t>/2</w:t>
      </w:r>
      <w:r>
        <w:rPr>
          <w:rFonts w:hint="default"/>
          <w:lang w:val="ru-RU"/>
        </w:rPr>
        <w:t>5</w:t>
      </w:r>
      <w:r>
        <w:t xml:space="preserve"> учебном году</w:t>
      </w:r>
    </w:p>
    <w:p>
      <w:pPr>
        <w:pStyle w:val="7"/>
        <w:spacing w:before="3"/>
        <w:ind w:left="0" w:firstLine="0"/>
        <w:jc w:val="left"/>
        <w:rPr>
          <w:b/>
        </w:rPr>
      </w:pPr>
    </w:p>
    <w:tbl>
      <w:tblPr>
        <w:tblStyle w:val="9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6049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10" w:type="dxa"/>
          </w:tcPr>
          <w:p>
            <w:pPr>
              <w:pStyle w:val="11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11"/>
              <w:spacing w:before="2" w:line="308" w:lineRule="exact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049" w:type="dxa"/>
          </w:tcPr>
          <w:p>
            <w:pPr>
              <w:pStyle w:val="11"/>
              <w:spacing w:before="156"/>
              <w:ind w:left="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3020" w:type="dxa"/>
          </w:tcPr>
          <w:p>
            <w:pPr>
              <w:pStyle w:val="11"/>
              <w:spacing w:line="315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  <w:p>
            <w:pPr>
              <w:pStyle w:val="11"/>
              <w:spacing w:before="2" w:line="308" w:lineRule="exact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0" w:type="dxa"/>
          </w:tcPr>
          <w:p>
            <w:pPr>
              <w:pStyle w:val="11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49" w:type="dxa"/>
          </w:tcPr>
          <w:p>
            <w:pPr>
              <w:pStyle w:val="11"/>
              <w:spacing w:line="308" w:lineRule="exact"/>
              <w:ind w:left="108" w:right="70"/>
              <w:jc w:val="both"/>
              <w:rPr>
                <w:sz w:val="28"/>
              </w:rPr>
            </w:pPr>
            <w:r>
              <w:rPr>
                <w:sz w:val="28"/>
              </w:rPr>
              <w:t>Автономная некоммерческая организация профессионального образования «Институт дополнительного образования и профессионального обучения»</w:t>
            </w:r>
          </w:p>
        </w:tc>
        <w:tc>
          <w:tcPr>
            <w:tcW w:w="3020" w:type="dxa"/>
          </w:tcPr>
          <w:p>
            <w:pPr>
              <w:pStyle w:val="11"/>
              <w:ind w:left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HYPERLINK "mailto:anokpo@bk.ru" </w:instrText>
            </w:r>
            <w:r>
              <w:fldChar w:fldCharType="separate"/>
            </w:r>
            <w:r>
              <w:rPr>
                <w:rStyle w:val="5"/>
                <w:sz w:val="28"/>
                <w:u w:color="0462C1"/>
                <w:lang w:val="en-US"/>
              </w:rPr>
              <w:t>anokpo@bk.ru</w:t>
            </w:r>
            <w:r>
              <w:rPr>
                <w:rStyle w:val="5"/>
                <w:sz w:val="28"/>
                <w:u w:color="0462C1"/>
                <w:lang w:val="en-US"/>
              </w:rPr>
              <w:fldChar w:fldCharType="end"/>
            </w:r>
          </w:p>
        </w:tc>
      </w:tr>
    </w:tbl>
    <w:p>
      <w:pPr>
        <w:pStyle w:val="7"/>
        <w:spacing w:before="67"/>
        <w:ind w:left="0" w:right="264" w:firstLine="0"/>
        <w:jc w:val="right"/>
      </w:pPr>
    </w:p>
    <w:sectPr>
      <w:pgSz w:w="11910" w:h="16840"/>
      <w:pgMar w:top="1040" w:right="580" w:bottom="1120" w:left="1160" w:header="0" w:footer="9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 w:firstLine="0"/>
      <w:jc w:val="left"/>
      <w:rPr>
        <w:sz w:val="14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6" o:spt="202" type="#_x0000_t202" style="position:absolute;left:0pt;margin-left:310.35pt;margin-top:780.9pt;height:13.05pt;width:17.3pt;mso-position-horizontal-relative:page;mso-position-vertical-relative:page;z-index:-251657216;mso-width-relative:page;mso-height-relative:page;" filled="f" stroked="f" coordsize="21600,21600" o:gfxdata="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b58utsAAAANAQAADwAAAAAAAAABACAAAAAi&#10;AAAAZHJzL2Rvd25yZXYueG1sUEsBAhQAFAAAAAgAh07iQGvg6G8HAgAAAwQAAA4AAAAAAAAAAQAg&#10;AAAAKg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43770"/>
    <w:multiLevelType w:val="multilevel"/>
    <w:tmpl w:val="09343770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">
    <w:nsid w:val="0F600707"/>
    <w:multiLevelType w:val="multilevel"/>
    <w:tmpl w:val="0F600707"/>
    <w:lvl w:ilvl="0" w:tentative="0">
      <w:start w:val="0"/>
      <w:numFmt w:val="bullet"/>
      <w:lvlText w:val="-"/>
      <w:lvlJc w:val="left"/>
      <w:pPr>
        <w:ind w:left="70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54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7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62" w:hanging="164"/>
      </w:pPr>
      <w:rPr>
        <w:rFonts w:hint="default"/>
        <w:lang w:val="ru-RU" w:eastAsia="en-US" w:bidi="ar-SA"/>
      </w:rPr>
    </w:lvl>
  </w:abstractNum>
  <w:abstractNum w:abstractNumId="2">
    <w:nsid w:val="110F3016"/>
    <w:multiLevelType w:val="multilevel"/>
    <w:tmpl w:val="110F3016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3">
    <w:nsid w:val="199C1E5F"/>
    <w:multiLevelType w:val="multilevel"/>
    <w:tmpl w:val="199C1E5F"/>
    <w:lvl w:ilvl="0" w:tentative="0">
      <w:start w:val="1"/>
      <w:numFmt w:val="upperRoman"/>
      <w:lvlText w:val="%1."/>
      <w:lvlJc w:val="left"/>
      <w:pPr>
        <w:ind w:left="4399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4">
    <w:nsid w:val="24102226"/>
    <w:multiLevelType w:val="multilevel"/>
    <w:tmpl w:val="24102226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5">
    <w:nsid w:val="30282CF4"/>
    <w:multiLevelType w:val="multilevel"/>
    <w:tmpl w:val="30282CF4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6">
    <w:nsid w:val="4E1B248F"/>
    <w:multiLevelType w:val="multilevel"/>
    <w:tmpl w:val="4E1B248F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7">
    <w:nsid w:val="57D26932"/>
    <w:multiLevelType w:val="multilevel"/>
    <w:tmpl w:val="57D26932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8">
    <w:nsid w:val="702221B9"/>
    <w:multiLevelType w:val="multilevel"/>
    <w:tmpl w:val="702221B9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9">
    <w:nsid w:val="73207392"/>
    <w:multiLevelType w:val="multilevel"/>
    <w:tmpl w:val="73207392"/>
    <w:lvl w:ilvl="0" w:tentative="0">
      <w:start w:val="1"/>
      <w:numFmt w:val="decimal"/>
      <w:lvlText w:val="%1)"/>
      <w:lvlJc w:val="left"/>
      <w:pPr>
        <w:ind w:left="542" w:hanging="5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02" w:hanging="59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65" w:hanging="59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27" w:hanging="5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90" w:hanging="5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53" w:hanging="5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15" w:hanging="5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8" w:hanging="5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10">
    <w:nsid w:val="744C4BF3"/>
    <w:multiLevelType w:val="multilevel"/>
    <w:tmpl w:val="744C4BF3"/>
    <w:lvl w:ilvl="0" w:tentative="0">
      <w:start w:val="1"/>
      <w:numFmt w:val="decimal"/>
      <w:lvlText w:val="%1)"/>
      <w:lvlJc w:val="left"/>
      <w:pPr>
        <w:ind w:left="155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420" w:hanging="30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41" w:hanging="30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30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84" w:hanging="30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45" w:hanging="305"/>
      </w:pPr>
      <w:rPr>
        <w:rFonts w:hint="default"/>
        <w:lang w:val="ru-RU" w:eastAsia="en-US" w:bidi="ar-SA"/>
      </w:rPr>
    </w:lvl>
  </w:abstractNum>
  <w:abstractNum w:abstractNumId="11">
    <w:nsid w:val="7C7851F4"/>
    <w:multiLevelType w:val="multilevel"/>
    <w:tmpl w:val="7C7851F4"/>
    <w:lvl w:ilvl="0" w:tentative="0">
      <w:start w:val="1"/>
      <w:numFmt w:val="decimal"/>
      <w:lvlText w:val="%1."/>
      <w:lvlJc w:val="left"/>
      <w:pPr>
        <w:ind w:left="542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880" w:hanging="6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068B"/>
    <w:rsid w:val="00057A80"/>
    <w:rsid w:val="001013FE"/>
    <w:rsid w:val="001C2DAE"/>
    <w:rsid w:val="003600B4"/>
    <w:rsid w:val="00413920"/>
    <w:rsid w:val="00663909"/>
    <w:rsid w:val="006E4ABE"/>
    <w:rsid w:val="00721346"/>
    <w:rsid w:val="007936D4"/>
    <w:rsid w:val="00795163"/>
    <w:rsid w:val="007A7AA6"/>
    <w:rsid w:val="00837DC5"/>
    <w:rsid w:val="008F0233"/>
    <w:rsid w:val="00A70BEB"/>
    <w:rsid w:val="00A85077"/>
    <w:rsid w:val="00AD198F"/>
    <w:rsid w:val="00AF068B"/>
    <w:rsid w:val="00B1626A"/>
    <w:rsid w:val="00B35785"/>
    <w:rsid w:val="00B60592"/>
    <w:rsid w:val="00B87394"/>
    <w:rsid w:val="00BB7FCF"/>
    <w:rsid w:val="00C128BD"/>
    <w:rsid w:val="00C71076"/>
    <w:rsid w:val="00C7306B"/>
    <w:rsid w:val="00C8783E"/>
    <w:rsid w:val="00D4712A"/>
    <w:rsid w:val="00DA3FA6"/>
    <w:rsid w:val="00DD272B"/>
    <w:rsid w:val="00E2026B"/>
    <w:rsid w:val="00E35493"/>
    <w:rsid w:val="00EC0575"/>
    <w:rsid w:val="00EE3CCD"/>
    <w:rsid w:val="00FD149E"/>
    <w:rsid w:val="00FD26E4"/>
    <w:rsid w:val="00FD3734"/>
    <w:rsid w:val="0C233411"/>
    <w:rsid w:val="45AD2F2E"/>
    <w:rsid w:val="79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pPr>
      <w:ind w:left="542" w:firstLine="707"/>
      <w:jc w:val="both"/>
    </w:pPr>
    <w:rPr>
      <w:sz w:val="28"/>
      <w:szCs w:val="28"/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42" w:firstLine="707"/>
      <w:jc w:val="both"/>
    </w:pPr>
  </w:style>
  <w:style w:type="paragraph" w:customStyle="1" w:styleId="11">
    <w:name w:val="Table Paragraph"/>
    <w:basedOn w:val="1"/>
    <w:qFormat/>
    <w:uiPriority w:val="1"/>
    <w:pPr>
      <w:ind w:left="107"/>
    </w:p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FDAE1-64BA-44CC-85FC-51071C56A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2554</Words>
  <Characters>14559</Characters>
  <Lines>121</Lines>
  <Paragraphs>34</Paragraphs>
  <TotalTime>4</TotalTime>
  <ScaleCrop>false</ScaleCrop>
  <LinksUpToDate>false</LinksUpToDate>
  <CharactersWithSpaces>17079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2022-04-05T05:23:00Z</dcterms:created>
  <dc:creator>Шишков Василий Валерьевич</dc:creator>
  <cp:lastModifiedBy>Bator Balzhinimaev</cp:lastModifiedBy>
  <cp:lastPrinted>2022-12-11T11:04:00Z</cp:lastPrinted>
  <dcterms:modified xsi:type="dcterms:W3CDTF">2024-03-18T04:21:08Z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A0B05AF0FE0347B2B1CA15141F914543_12</vt:lpwstr>
  </property>
</Properties>
</file>